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ИНФОРМАЦИЈЕ О БИТНИМ ЕЛЕМЕНТИМА АДМИНИСТРАТИВНОГ ПОСТУПКА </w:t>
      </w:r>
    </w:p>
    <w:p w:rsidR="00B447E8" w:rsidRDefault="00491445" w:rsidP="00B447E8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  <w:sectPr w:rsidR="00B447E8" w:rsidSect="00B447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Start w:val="5"/>
          </w:footnotePr>
          <w:type w:val="continuous"/>
          <w:pgSz w:w="11907" w:h="16840" w:code="9"/>
          <w:pgMar w:top="1440" w:right="1797" w:bottom="1440" w:left="1797" w:header="720" w:footer="720" w:gutter="0"/>
          <w:pgNumType w:start="1"/>
          <w:cols w:space="720"/>
          <w:titlePg/>
          <w:docGrid w:linePitch="360"/>
        </w:sect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>КОЈИ СЕ УРЕЂУЈЕ ПРОПИСОМ</w:t>
      </w:r>
      <w:r w:rsidRPr="007B0D75">
        <w:rPr>
          <w:rFonts w:ascii="Times New Roman" w:eastAsia="Times New Roman" w:hAnsi="Times New Roman" w:cs="Times New Roman"/>
          <w:sz w:val="28"/>
          <w:szCs w:val="28"/>
          <w:vertAlign w:val="superscript"/>
          <w:lang w:val="sr-Cyrl-RS"/>
        </w:rPr>
        <w:footnoteReference w:id="1"/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32"/>
          <w:szCs w:val="32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уређује нови административни поступак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491445" w:rsidRPr="007B0D75" w:rsidRDefault="00491445" w:rsidP="0049144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мења постојећи административни поступак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491445" w:rsidRPr="007B0D75" w:rsidRDefault="00491445" w:rsidP="0049144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поступка: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Брисање из Регистра органских субјеката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органа, односно организације која ће бити надлежна за спровођење поступка: 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Министарство пољопривреде, шумарства и водопривреде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локални):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Републички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Calibri" w:eastAsia="Calibri" w:hAnsi="Calibri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административни поступак: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 39. став 9.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акта који се издаје у поступку (уколико се у поступку издаје акт):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Решење 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дејства):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Која је сврха поступка?</w:t>
      </w:r>
      <w:r w:rsidR="00B447E8">
        <w:rPr>
          <w:rStyle w:val="FootnoteReference"/>
          <w:rFonts w:ascii="Times New Roman" w:eastAsia="Calibri" w:hAnsi="Times New Roman" w:cs="Times New Roman"/>
          <w:sz w:val="24"/>
          <w:szCs w:val="24"/>
          <w:lang w:val="sr-Cyrl-RS"/>
        </w:rPr>
        <w:footnoteReference w:customMarkFollows="1" w:id="2"/>
        <w:t>6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 прописан је упис субјекта односно групе субјеката у Регистар органских субјекта, којим се пријављују активности везане за производњу, припрему, дистрибуцију, складиштење, увоз, извоз и стављање на тржиште производа.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случају да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субјект, односно група субјеката донесе одлуку о престанку обављања одређене делатности или престане да испуњава услове прописане прописима за органску производњу, брише се из регистра.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 xml:space="preserve"> </w:t>
      </w: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 су субјекти који могу поднети захтев или су у обавези да доставе обавештење/извештај?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 субјекти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грађани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 поднетих захтева у претходне три године, уколико се ради о поступку који се већ спроводи: 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54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                20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                 202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__________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се поступак покреће и спроводи?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електронски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папирна форма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ком року је странка дужна да покрене поступак, уколико је прописан рок? 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Субјект односно група субјеката дужна је да министарству пријави сваку промену података у року од 30 дана од дана њиховог настанка.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за непоступање у прописаном року? (уколико јесте, навести санкцију/правну последицу)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Није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предвиђена санкција, односно правна последица.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образац захтева или је предвиђено његово прописивање?</w:t>
      </w:r>
    </w:p>
    <w:p w:rsidR="00491445" w:rsidRPr="007B0D75" w:rsidRDefault="00491445" w:rsidP="00491445">
      <w:pPr>
        <w:tabs>
          <w:tab w:val="left" w:pos="360"/>
        </w:tabs>
        <w:spacing w:after="0" w:line="254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рок за поступање органа по захтеву странке? (навести број дана)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Које податке орган прибавља по службеној дужности и из којих јавних евиденција, са пуним називом регистра из кога се ти подаци прибављају, као и власника података? 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јавне исправе и друга документа која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странка мора да достави уз захтев, уз навођење податка из тих докумената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који су неопходни за одлучивање у поступку?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орган који је надлежан за спровођење поступка утврђује испуњеност услова?</w:t>
      </w:r>
    </w:p>
    <w:p w:rsidR="00491445" w:rsidRPr="007B0D75" w:rsidRDefault="00491445" w:rsidP="0049144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изласком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рок за излазак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предате документације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предвиђа такса, накнада и други финансијски издаци (цена услуге) и пропис којим се издатак утврђује?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</w:p>
    <w:p w:rsidR="00491445" w:rsidRPr="007B0D75" w:rsidRDefault="00491445" w:rsidP="0049144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другог органа/организације који учествује у спровођењу поступка и његова активност, уколико у поступку учествује други орган: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491445" w:rsidRPr="007B0D75" w:rsidRDefault="00491445" w:rsidP="0049144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поступака са којима је повезан поступак који се описује (да ли постоји поступак који претходи овом поступку или поступак коме је овај поступак услов као претходно питање):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Упис у Регистар органских субјеката.</w:t>
      </w:r>
    </w:p>
    <w:p w:rsidR="00491445" w:rsidRPr="007B0D75" w:rsidRDefault="00491445" w:rsidP="0049144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91445" w:rsidRPr="007B0D75" w:rsidRDefault="00491445" w:rsidP="00491445">
      <w:pPr>
        <w:numPr>
          <w:ilvl w:val="0"/>
          <w:numId w:val="1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поступком предвиђена двостепеност у одлучивању?  Уколико није, навести члан  и пропис прописа којим је утврђена коначност издатог акта у првом степену.</w:t>
      </w:r>
    </w:p>
    <w:p w:rsidR="00491445" w:rsidRPr="007B0D75" w:rsidRDefault="00491445" w:rsidP="00491445">
      <w:pPr>
        <w:tabs>
          <w:tab w:val="left" w:pos="360"/>
        </w:tabs>
        <w:spacing w:before="240" w:after="48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Решење је коначно и против њега се може покренути управни спор.</w:t>
      </w: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445" w:rsidRPr="007B0D75" w:rsidRDefault="00491445" w:rsidP="00491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480" w:rsidRDefault="00136480"/>
    <w:sectPr w:rsidR="00136480" w:rsidSect="00B447E8">
      <w:type w:val="continuous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445" w:rsidRDefault="00491445" w:rsidP="00491445">
      <w:pPr>
        <w:spacing w:after="0" w:line="240" w:lineRule="auto"/>
      </w:pPr>
      <w:r>
        <w:separator/>
      </w:r>
    </w:p>
  </w:endnote>
  <w:endnote w:type="continuationSeparator" w:id="0">
    <w:p w:rsidR="00491445" w:rsidRDefault="00491445" w:rsidP="0049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45" w:rsidRDefault="00491445" w:rsidP="00491445">
      <w:pPr>
        <w:spacing w:after="0" w:line="240" w:lineRule="auto"/>
      </w:pPr>
      <w:r>
        <w:separator/>
      </w:r>
    </w:p>
  </w:footnote>
  <w:footnote w:type="continuationSeparator" w:id="0">
    <w:p w:rsidR="00491445" w:rsidRDefault="00491445" w:rsidP="00491445">
      <w:pPr>
        <w:spacing w:after="0" w:line="240" w:lineRule="auto"/>
      </w:pPr>
      <w:r>
        <w:continuationSeparator/>
      </w:r>
    </w:p>
  </w:footnote>
  <w:footnote w:id="1">
    <w:p w:rsidR="00491445" w:rsidRDefault="00491445" w:rsidP="00491445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  <w:lang w:val="sr-Cyrl-RS"/>
        </w:rPr>
        <w:t xml:space="preserve">Чланом 10. Закона о Регистру административних поступака („Службени гласник РС”, број 44/21), 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:rsidR="00B447E8" w:rsidRDefault="00B447E8" w:rsidP="00491445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</w:rPr>
        <w:t>6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Сврха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пружа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питање</w:t>
      </w:r>
      <w:proofErr w:type="spellEnd"/>
      <w:r>
        <w:rPr>
          <w:rFonts w:ascii="Times New Roman" w:hAnsi="Times New Roman"/>
          <w:sz w:val="16"/>
          <w:szCs w:val="16"/>
        </w:rPr>
        <w:t xml:space="preserve"> ЗАШТО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одређени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поступак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прописан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односно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питања</w:t>
      </w:r>
      <w:proofErr w:type="spellEnd"/>
      <w:r>
        <w:rPr>
          <w:rFonts w:ascii="Times New Roman" w:hAnsi="Times New Roman"/>
          <w:sz w:val="16"/>
          <w:szCs w:val="16"/>
        </w:rPr>
        <w:t>: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проблем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решава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>/</w:t>
      </w:r>
      <w:proofErr w:type="spellStart"/>
      <w:r>
        <w:rPr>
          <w:rFonts w:ascii="Times New Roman" w:hAnsi="Times New Roman"/>
          <w:sz w:val="16"/>
          <w:szCs w:val="16"/>
        </w:rPr>
        <w:t>Које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право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омогућава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“ </w:t>
      </w:r>
      <w:proofErr w:type="spellStart"/>
      <w:r>
        <w:rPr>
          <w:rFonts w:ascii="Times New Roman" w:hAnsi="Times New Roman"/>
          <w:sz w:val="16"/>
          <w:szCs w:val="16"/>
        </w:rPr>
        <w:t>или</w:t>
      </w:r>
      <w:proofErr w:type="spellEnd"/>
      <w:proofErr w:type="gramEnd"/>
      <w:r>
        <w:rPr>
          <w:rFonts w:ascii="Times New Roman" w:hAnsi="Times New Roman"/>
          <w:sz w:val="16"/>
          <w:szCs w:val="16"/>
        </w:rPr>
        <w:t xml:space="preserve">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циљ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“,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пример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одговором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треба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јасно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образложити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уведена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привредни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субјект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могао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обавља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делатност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без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дозволе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какви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поремећаји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тржишту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десили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уколико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таква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91445" w:rsidRDefault="004914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 w:rsidP="007D7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47E8">
      <w:rPr>
        <w:rStyle w:val="PageNumber"/>
        <w:noProof/>
      </w:rPr>
      <w:t>3</w:t>
    </w:r>
    <w:r>
      <w:rPr>
        <w:rStyle w:val="PageNumber"/>
      </w:rPr>
      <w:fldChar w:fldCharType="end"/>
    </w:r>
  </w:p>
  <w:p w:rsidR="00491445" w:rsidRDefault="004914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45" w:rsidRDefault="004914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2318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70"/>
    <w:rsid w:val="0000186F"/>
    <w:rsid w:val="0001391A"/>
    <w:rsid w:val="00013AE0"/>
    <w:rsid w:val="00022477"/>
    <w:rsid w:val="000457ED"/>
    <w:rsid w:val="000738A3"/>
    <w:rsid w:val="000859A6"/>
    <w:rsid w:val="000A5795"/>
    <w:rsid w:val="000C3636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91445"/>
    <w:rsid w:val="004B09D0"/>
    <w:rsid w:val="004B4D18"/>
    <w:rsid w:val="004B5A94"/>
    <w:rsid w:val="004C0FD2"/>
    <w:rsid w:val="004D09B4"/>
    <w:rsid w:val="004E0E35"/>
    <w:rsid w:val="00507CB9"/>
    <w:rsid w:val="0053719F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04C4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B3347"/>
    <w:rsid w:val="00AD4302"/>
    <w:rsid w:val="00AE64D6"/>
    <w:rsid w:val="00B06ABF"/>
    <w:rsid w:val="00B230D6"/>
    <w:rsid w:val="00B447E8"/>
    <w:rsid w:val="00B512CA"/>
    <w:rsid w:val="00B64370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347CC"/>
    <w:rsid w:val="00D412C2"/>
    <w:rsid w:val="00D44434"/>
    <w:rsid w:val="00D619AC"/>
    <w:rsid w:val="00D741B4"/>
    <w:rsid w:val="00D9517F"/>
    <w:rsid w:val="00DC1AFE"/>
    <w:rsid w:val="00DF468A"/>
    <w:rsid w:val="00E12178"/>
    <w:rsid w:val="00E4688B"/>
    <w:rsid w:val="00EB4808"/>
    <w:rsid w:val="00EC6B9A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CFDEF"/>
  <w15:chartTrackingRefBased/>
  <w15:docId w15:val="{C2A52996-0F23-4BA7-8930-86CFC5BC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44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9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1445"/>
    <w:rPr>
      <w:sz w:val="24"/>
      <w:szCs w:val="24"/>
    </w:rPr>
  </w:style>
  <w:style w:type="paragraph" w:styleId="Footer">
    <w:name w:val="footer"/>
    <w:basedOn w:val="Normal"/>
    <w:link w:val="FooterChar"/>
    <w:rsid w:val="0049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91445"/>
    <w:rPr>
      <w:sz w:val="24"/>
      <w:szCs w:val="24"/>
    </w:rPr>
  </w:style>
  <w:style w:type="character" w:styleId="PageNumber">
    <w:name w:val="page number"/>
    <w:basedOn w:val="DefaultParagraphFont"/>
    <w:rsid w:val="00491445"/>
  </w:style>
  <w:style w:type="paragraph" w:styleId="FootnoteText">
    <w:name w:val="footnote text"/>
    <w:basedOn w:val="Normal"/>
    <w:link w:val="FootnoteTextChar"/>
    <w:uiPriority w:val="99"/>
    <w:unhideWhenUsed/>
    <w:rsid w:val="004914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91445"/>
    <w:rPr>
      <w:rFonts w:asciiTheme="minorHAnsi" w:eastAsiaTheme="minorHAnsi" w:hAnsiTheme="minorHAnsi" w:cstheme="minorBidi"/>
    </w:rPr>
  </w:style>
  <w:style w:type="character" w:styleId="FootnoteReference">
    <w:name w:val="footnote reference"/>
    <w:uiPriority w:val="99"/>
    <w:unhideWhenUsed/>
    <w:rsid w:val="004914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3</cp:revision>
  <dcterms:created xsi:type="dcterms:W3CDTF">2025-11-06T12:55:00Z</dcterms:created>
  <dcterms:modified xsi:type="dcterms:W3CDTF">2025-11-06T13:10:00Z</dcterms:modified>
</cp:coreProperties>
</file>